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5AB1" w14:textId="0BAF4ABF" w:rsidR="00A72A4B" w:rsidRPr="00126B19" w:rsidRDefault="00DC3FAB">
      <w:pPr>
        <w:rPr>
          <w:b/>
          <w:bCs/>
        </w:rPr>
      </w:pPr>
      <w:r w:rsidRPr="00126B19">
        <w:rPr>
          <w:b/>
          <w:bCs/>
        </w:rPr>
        <w:t>Erasmus+ v komínských mateřinkách – březen 2025</w:t>
      </w:r>
    </w:p>
    <w:p w14:paraId="68FBA44E" w14:textId="77777777" w:rsidR="00DC3FAB" w:rsidRPr="005F72BC" w:rsidRDefault="00DC3FAB"/>
    <w:p w14:paraId="2ED2D474" w14:textId="5B4C3C28" w:rsidR="00DC3FAB" w:rsidRDefault="003675C4" w:rsidP="00126B19">
      <w:pPr>
        <w:jc w:val="both"/>
        <w:rPr>
          <w:rStyle w:val="Siln"/>
          <w:b w:val="0"/>
          <w:bCs w:val="0"/>
          <w:color w:val="1A1F2A"/>
          <w:shd w:val="clear" w:color="auto" w:fill="FFFFFF"/>
        </w:rPr>
      </w:pPr>
      <w:r w:rsidRPr="00C14269">
        <w:rPr>
          <w:b/>
          <w:bCs/>
        </w:rPr>
        <w:t>V rámci programu</w:t>
      </w:r>
      <w:r w:rsidR="004D1F55">
        <w:rPr>
          <w:b/>
          <w:bCs/>
        </w:rPr>
        <w:t xml:space="preserve"> ERA</w:t>
      </w:r>
      <w:r w:rsidR="00E04AB9">
        <w:rPr>
          <w:b/>
          <w:bCs/>
        </w:rPr>
        <w:t>SMUS+</w:t>
      </w:r>
      <w:r w:rsidRPr="00C14269">
        <w:rPr>
          <w:b/>
          <w:bCs/>
        </w:rPr>
        <w:t xml:space="preserve"> se mateřské školy z městské části Brno – Komín účastnily již podruhé skupinové mobility</w:t>
      </w:r>
      <w:r w:rsidR="00C14269">
        <w:t xml:space="preserve"> </w:t>
      </w:r>
      <w:r w:rsidR="00C14269" w:rsidRPr="004D1F55">
        <w:rPr>
          <w:b/>
          <w:bCs/>
        </w:rPr>
        <w:t>dětí do Bratislavy</w:t>
      </w:r>
      <w:r w:rsidRPr="005F72BC">
        <w:t xml:space="preserve">. </w:t>
      </w:r>
      <w:r w:rsidR="00224FFC" w:rsidRPr="005F72BC">
        <w:t>Jen pro připomenutí</w:t>
      </w:r>
      <w:r w:rsidR="0011176C" w:rsidRPr="005F72BC">
        <w:t xml:space="preserve"> těm, kteří program</w:t>
      </w:r>
      <w:r w:rsidR="00E04AB9">
        <w:t xml:space="preserve"> Erasmus+ </w:t>
      </w:r>
      <w:r w:rsidR="0011176C" w:rsidRPr="005F72BC">
        <w:t>neznají</w:t>
      </w:r>
      <w:r w:rsidR="001B30AA" w:rsidRPr="005F72BC">
        <w:t xml:space="preserve">: </w:t>
      </w:r>
      <w:r w:rsidR="00567C7D" w:rsidRPr="005F72BC">
        <w:t>jde o vzdělávací program Evropské unie</w:t>
      </w:r>
      <w:r w:rsidR="005F72BC">
        <w:t xml:space="preserve">, jenž 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podporuje mezinárodní spolupráci a výjezdy do zahraničí ve všech sférách vzdělávání, v odborné přípravě a v oblasti mládeže a sportu. Přináší inovace do vzdělávání a v</w:t>
      </w:r>
      <w:r w:rsidR="006A74EC" w:rsidRPr="005F72BC">
        <w:rPr>
          <w:rStyle w:val="Siln"/>
          <w:rFonts w:ascii="Arial" w:hAnsi="Arial" w:cs="Arial"/>
          <w:b w:val="0"/>
          <w:bCs w:val="0"/>
          <w:color w:val="1A1F2A"/>
          <w:shd w:val="clear" w:color="auto" w:fill="FFFFFF"/>
        </w:rPr>
        <w:t> 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úč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astn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c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ch podporuje v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eobecn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ý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rozvoj dovednost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. 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Č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esk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ý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m organizac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m zp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ří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stup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ň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uje nenahraditeln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é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zku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enosti ze zahrani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čí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a pom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h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jim nav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zat cenn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é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mezin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rodn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í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spolupr</w:t>
      </w:r>
      <w:r w:rsidR="006A74EC" w:rsidRPr="005F72BC">
        <w:rPr>
          <w:rStyle w:val="Siln"/>
          <w:rFonts w:cs="Aptos"/>
          <w:b w:val="0"/>
          <w:bCs w:val="0"/>
          <w:color w:val="1A1F2A"/>
          <w:shd w:val="clear" w:color="auto" w:fill="FFFFFF"/>
        </w:rPr>
        <w:t>á</w:t>
      </w:r>
      <w:r w:rsidR="006A74EC" w:rsidRPr="005F72BC">
        <w:rPr>
          <w:rStyle w:val="Siln"/>
          <w:b w:val="0"/>
          <w:bCs w:val="0"/>
          <w:color w:val="1A1F2A"/>
          <w:shd w:val="clear" w:color="auto" w:fill="FFFFFF"/>
        </w:rPr>
        <w:t>ce.</w:t>
      </w:r>
      <w:r w:rsidR="006209E9" w:rsidRPr="005F72BC">
        <w:rPr>
          <w:rStyle w:val="Siln"/>
          <w:b w:val="0"/>
          <w:bCs w:val="0"/>
          <w:color w:val="1A1F2A"/>
          <w:shd w:val="clear" w:color="auto" w:fill="FFFFFF"/>
        </w:rPr>
        <w:t xml:space="preserve"> (</w:t>
      </w:r>
      <w:r w:rsidR="006209E9" w:rsidRPr="005F72BC">
        <w:rPr>
          <w:rStyle w:val="Siln"/>
          <w:b w:val="0"/>
          <w:bCs w:val="0"/>
          <w:i/>
          <w:iCs/>
          <w:color w:val="1A1F2A"/>
          <w:shd w:val="clear" w:color="auto" w:fill="FFFFFF"/>
        </w:rPr>
        <w:t>převzato ze stránek dotaceeu</w:t>
      </w:r>
      <w:r w:rsidR="00CF3E5A" w:rsidRPr="005F72BC">
        <w:rPr>
          <w:rStyle w:val="Siln"/>
          <w:b w:val="0"/>
          <w:bCs w:val="0"/>
          <w:i/>
          <w:iCs/>
          <w:color w:val="1A1F2A"/>
          <w:shd w:val="clear" w:color="auto" w:fill="FFFFFF"/>
        </w:rPr>
        <w:t>.cz</w:t>
      </w:r>
      <w:r w:rsidR="00CF3E5A" w:rsidRPr="005F72BC">
        <w:rPr>
          <w:rStyle w:val="Siln"/>
          <w:b w:val="0"/>
          <w:bCs w:val="0"/>
          <w:color w:val="1A1F2A"/>
          <w:shd w:val="clear" w:color="auto" w:fill="FFFFFF"/>
        </w:rPr>
        <w:t>)</w:t>
      </w:r>
    </w:p>
    <w:p w14:paraId="3758C242" w14:textId="00685B8D" w:rsidR="008414A6" w:rsidRDefault="008414A6" w:rsidP="008414A6">
      <w:pPr>
        <w:jc w:val="both"/>
        <w:rPr>
          <w:color w:val="1A1F2A"/>
          <w:shd w:val="clear" w:color="auto" w:fill="FFFFFF"/>
        </w:rPr>
      </w:pPr>
      <w:r>
        <w:rPr>
          <w:rStyle w:val="Siln"/>
          <w:b w:val="0"/>
          <w:bCs w:val="0"/>
          <w:color w:val="1A1F2A"/>
          <w:shd w:val="clear" w:color="auto" w:fill="FFFFFF"/>
        </w:rPr>
        <w:t xml:space="preserve">Cílem </w:t>
      </w:r>
      <w:r w:rsidR="007834D8">
        <w:rPr>
          <w:rStyle w:val="Siln"/>
          <w:b w:val="0"/>
          <w:bCs w:val="0"/>
          <w:color w:val="1A1F2A"/>
          <w:shd w:val="clear" w:color="auto" w:fill="FFFFFF"/>
        </w:rPr>
        <w:t>naší</w:t>
      </w:r>
      <w:r w:rsidR="00A1777C">
        <w:rPr>
          <w:rStyle w:val="Siln"/>
          <w:b w:val="0"/>
          <w:bCs w:val="0"/>
          <w:color w:val="1A1F2A"/>
          <w:shd w:val="clear" w:color="auto" w:fill="FFFFFF"/>
        </w:rPr>
        <w:t>, v pořadí již druhé</w:t>
      </w:r>
      <w:r w:rsidR="00CC35E1">
        <w:rPr>
          <w:rStyle w:val="Siln"/>
          <w:b w:val="0"/>
          <w:bCs w:val="0"/>
          <w:color w:val="1A1F2A"/>
          <w:shd w:val="clear" w:color="auto" w:fill="FFFFFF"/>
        </w:rPr>
        <w:t>,</w:t>
      </w:r>
      <w:r w:rsidR="00A1777C">
        <w:rPr>
          <w:rStyle w:val="Siln"/>
          <w:b w:val="0"/>
          <w:bCs w:val="0"/>
          <w:color w:val="1A1F2A"/>
          <w:shd w:val="clear" w:color="auto" w:fill="FFFFFF"/>
        </w:rPr>
        <w:t xml:space="preserve"> </w:t>
      </w:r>
      <w:r w:rsidR="007834D8">
        <w:rPr>
          <w:rStyle w:val="Siln"/>
          <w:b w:val="0"/>
          <w:bCs w:val="0"/>
          <w:color w:val="1A1F2A"/>
          <w:shd w:val="clear" w:color="auto" w:fill="FFFFFF"/>
        </w:rPr>
        <w:t xml:space="preserve">skupinové </w:t>
      </w:r>
      <w:r>
        <w:rPr>
          <w:rStyle w:val="Siln"/>
          <w:b w:val="0"/>
          <w:bCs w:val="0"/>
          <w:color w:val="1A1F2A"/>
          <w:shd w:val="clear" w:color="auto" w:fill="FFFFFF"/>
        </w:rPr>
        <w:t xml:space="preserve">mobility bylo </w:t>
      </w:r>
      <w:r w:rsidRPr="008414A6">
        <w:rPr>
          <w:color w:val="1A1F2A"/>
          <w:shd w:val="clear" w:color="auto" w:fill="FFFFFF"/>
        </w:rPr>
        <w:t xml:space="preserve">zlepšení digitálních kompetencí </w:t>
      </w:r>
      <w:r>
        <w:rPr>
          <w:color w:val="1A1F2A"/>
          <w:shd w:val="clear" w:color="auto" w:fill="FFFFFF"/>
        </w:rPr>
        <w:t xml:space="preserve">dětí, </w:t>
      </w:r>
      <w:r w:rsidRPr="008414A6">
        <w:rPr>
          <w:color w:val="1A1F2A"/>
          <w:shd w:val="clear" w:color="auto" w:fill="FFFFFF"/>
        </w:rPr>
        <w:t>zlepšení kompetencí v cizích jazycích</w:t>
      </w:r>
      <w:r>
        <w:rPr>
          <w:color w:val="1A1F2A"/>
          <w:shd w:val="clear" w:color="auto" w:fill="FFFFFF"/>
        </w:rPr>
        <w:t xml:space="preserve">, podpora </w:t>
      </w:r>
      <w:r w:rsidRPr="008414A6">
        <w:rPr>
          <w:color w:val="1A1F2A"/>
          <w:shd w:val="clear" w:color="auto" w:fill="FFFFFF"/>
        </w:rPr>
        <w:t xml:space="preserve">výsledků </w:t>
      </w:r>
      <w:r>
        <w:rPr>
          <w:color w:val="1A1F2A"/>
          <w:shd w:val="clear" w:color="auto" w:fill="FFFFFF"/>
        </w:rPr>
        <w:t xml:space="preserve">jejich </w:t>
      </w:r>
      <w:r w:rsidRPr="008414A6">
        <w:rPr>
          <w:color w:val="1A1F2A"/>
          <w:shd w:val="clear" w:color="auto" w:fill="FFFFFF"/>
        </w:rPr>
        <w:t>učení</w:t>
      </w:r>
      <w:r>
        <w:rPr>
          <w:color w:val="1A1F2A"/>
          <w:shd w:val="clear" w:color="auto" w:fill="FFFFFF"/>
        </w:rPr>
        <w:t xml:space="preserve">, </w:t>
      </w:r>
      <w:r w:rsidRPr="008414A6">
        <w:rPr>
          <w:color w:val="1A1F2A"/>
          <w:shd w:val="clear" w:color="auto" w:fill="FFFFFF"/>
        </w:rPr>
        <w:t>větší samostatnost a sebevědomí</w:t>
      </w:r>
      <w:r w:rsidR="005F6D2C">
        <w:rPr>
          <w:color w:val="1A1F2A"/>
          <w:shd w:val="clear" w:color="auto" w:fill="FFFFFF"/>
        </w:rPr>
        <w:t xml:space="preserve"> dětí, </w:t>
      </w:r>
      <w:r w:rsidRPr="008414A6">
        <w:rPr>
          <w:color w:val="1A1F2A"/>
          <w:shd w:val="clear" w:color="auto" w:fill="FFFFFF"/>
        </w:rPr>
        <w:t>rozvoj interkulturního povědomí</w:t>
      </w:r>
      <w:r w:rsidR="005F6D2C">
        <w:rPr>
          <w:color w:val="1A1F2A"/>
          <w:shd w:val="clear" w:color="auto" w:fill="FFFFFF"/>
        </w:rPr>
        <w:t xml:space="preserve"> dětí a také </w:t>
      </w:r>
      <w:r w:rsidRPr="008414A6">
        <w:rPr>
          <w:color w:val="1A1F2A"/>
          <w:shd w:val="clear" w:color="auto" w:fill="FFFFFF"/>
        </w:rPr>
        <w:t xml:space="preserve">zlepšení </w:t>
      </w:r>
      <w:r w:rsidR="005F6D2C">
        <w:rPr>
          <w:color w:val="1A1F2A"/>
          <w:shd w:val="clear" w:color="auto" w:fill="FFFFFF"/>
        </w:rPr>
        <w:t xml:space="preserve">jejich </w:t>
      </w:r>
      <w:r w:rsidRPr="008414A6">
        <w:rPr>
          <w:color w:val="1A1F2A"/>
          <w:shd w:val="clear" w:color="auto" w:fill="FFFFFF"/>
        </w:rPr>
        <w:t>informovanosti o hodnotách EU</w:t>
      </w:r>
      <w:r w:rsidR="005F6D2C">
        <w:rPr>
          <w:color w:val="1A1F2A"/>
          <w:shd w:val="clear" w:color="auto" w:fill="FFFFFF"/>
        </w:rPr>
        <w:t xml:space="preserve">. </w:t>
      </w:r>
      <w:r w:rsidR="00CC35E1">
        <w:rPr>
          <w:color w:val="1A1F2A"/>
          <w:shd w:val="clear" w:color="auto" w:fill="FFFFFF"/>
        </w:rPr>
        <w:t xml:space="preserve">K naplnění těchto výchovně vzdělávacích cílů jsme využili hlavně </w:t>
      </w:r>
      <w:r w:rsidR="00D21E13">
        <w:rPr>
          <w:color w:val="1A1F2A"/>
          <w:shd w:val="clear" w:color="auto" w:fill="FFFFFF"/>
        </w:rPr>
        <w:t>zážitkovou pedagogiku, hry</w:t>
      </w:r>
      <w:r w:rsidR="00883039">
        <w:rPr>
          <w:color w:val="1A1F2A"/>
          <w:shd w:val="clear" w:color="auto" w:fill="FFFFFF"/>
        </w:rPr>
        <w:t>, prezentace</w:t>
      </w:r>
      <w:r w:rsidR="00D21E13">
        <w:rPr>
          <w:color w:val="1A1F2A"/>
          <w:shd w:val="clear" w:color="auto" w:fill="FFFFFF"/>
        </w:rPr>
        <w:t xml:space="preserve"> a </w:t>
      </w:r>
      <w:r w:rsidR="00883039">
        <w:rPr>
          <w:color w:val="1A1F2A"/>
          <w:shd w:val="clear" w:color="auto" w:fill="FFFFFF"/>
        </w:rPr>
        <w:t xml:space="preserve">jiné </w:t>
      </w:r>
      <w:r w:rsidR="00D21E13">
        <w:rPr>
          <w:color w:val="1A1F2A"/>
          <w:shd w:val="clear" w:color="auto" w:fill="FFFFFF"/>
        </w:rPr>
        <w:t xml:space="preserve">sdílené činnosti, terénní výuku a </w:t>
      </w:r>
      <w:r w:rsidR="00883039">
        <w:rPr>
          <w:color w:val="1A1F2A"/>
          <w:shd w:val="clear" w:color="auto" w:fill="FFFFFF"/>
        </w:rPr>
        <w:t>další, vždy v úzké spolupráci s</w:t>
      </w:r>
      <w:r w:rsidR="00AD02EE">
        <w:rPr>
          <w:color w:val="1A1F2A"/>
          <w:shd w:val="clear" w:color="auto" w:fill="FFFFFF"/>
        </w:rPr>
        <w:t> partnerskou mateřskou školou</w:t>
      </w:r>
      <w:r w:rsidR="00BE6F08">
        <w:rPr>
          <w:color w:val="1A1F2A"/>
          <w:shd w:val="clear" w:color="auto" w:fill="FFFFFF"/>
        </w:rPr>
        <w:t>, tedy v přirozeně sdíleném cizojazyčném prostředí</w:t>
      </w:r>
      <w:r w:rsidR="00AD02EE">
        <w:rPr>
          <w:color w:val="1A1F2A"/>
          <w:shd w:val="clear" w:color="auto" w:fill="FFFFFF"/>
        </w:rPr>
        <w:t xml:space="preserve">. </w:t>
      </w:r>
      <w:r w:rsidR="00BE6F08">
        <w:rPr>
          <w:color w:val="1A1F2A"/>
          <w:shd w:val="clear" w:color="auto" w:fill="FFFFFF"/>
        </w:rPr>
        <w:t xml:space="preserve">Ke spolupráci jsme také využívali digitální technologie. </w:t>
      </w:r>
    </w:p>
    <w:p w14:paraId="1F8C9FF3" w14:textId="6CD543F1" w:rsidR="00BD0525" w:rsidRDefault="00BD0525" w:rsidP="008414A6">
      <w:pPr>
        <w:jc w:val="both"/>
        <w:rPr>
          <w:color w:val="1A1F2A"/>
          <w:shd w:val="clear" w:color="auto" w:fill="FFFFFF"/>
        </w:rPr>
      </w:pPr>
      <w:r>
        <w:rPr>
          <w:color w:val="1A1F2A"/>
          <w:shd w:val="clear" w:color="auto" w:fill="FFFFFF"/>
        </w:rPr>
        <w:t>Výše popsa</w:t>
      </w:r>
      <w:r w:rsidR="00807D8B">
        <w:rPr>
          <w:color w:val="1A1F2A"/>
          <w:shd w:val="clear" w:color="auto" w:fill="FFFFFF"/>
        </w:rPr>
        <w:t xml:space="preserve">ný výchovně vzdělávací program realizovaly na </w:t>
      </w:r>
      <w:r w:rsidR="00114C37">
        <w:rPr>
          <w:color w:val="1A1F2A"/>
          <w:shd w:val="clear" w:color="auto" w:fill="FFFFFF"/>
        </w:rPr>
        <w:t>S</w:t>
      </w:r>
      <w:r w:rsidR="00807D8B">
        <w:rPr>
          <w:color w:val="1A1F2A"/>
          <w:shd w:val="clear" w:color="auto" w:fill="FFFFFF"/>
        </w:rPr>
        <w:t xml:space="preserve">lovensku všechny tři mateřské školy z městské části – MŠ </w:t>
      </w:r>
      <w:r w:rsidR="004D383D">
        <w:rPr>
          <w:color w:val="1A1F2A"/>
          <w:shd w:val="clear" w:color="auto" w:fill="FFFFFF"/>
        </w:rPr>
        <w:t xml:space="preserve">Absolonova </w:t>
      </w:r>
      <w:proofErr w:type="gramStart"/>
      <w:r w:rsidR="004D383D">
        <w:rPr>
          <w:color w:val="1A1F2A"/>
          <w:shd w:val="clear" w:color="auto" w:fill="FFFFFF"/>
        </w:rPr>
        <w:t>20a</w:t>
      </w:r>
      <w:proofErr w:type="gramEnd"/>
      <w:r w:rsidR="004D383D">
        <w:rPr>
          <w:color w:val="1A1F2A"/>
          <w:shd w:val="clear" w:color="auto" w:fill="FFFFFF"/>
        </w:rPr>
        <w:t xml:space="preserve">, MŠ </w:t>
      </w:r>
      <w:r w:rsidR="00114C37">
        <w:rPr>
          <w:color w:val="1A1F2A"/>
          <w:shd w:val="clear" w:color="auto" w:fill="FFFFFF"/>
        </w:rPr>
        <w:t xml:space="preserve">při ZŠ </w:t>
      </w:r>
      <w:r w:rsidR="004D383D">
        <w:rPr>
          <w:color w:val="1A1F2A"/>
          <w:shd w:val="clear" w:color="auto" w:fill="FFFFFF"/>
        </w:rPr>
        <w:t xml:space="preserve">Pastviny 10 a MŠ Řezáčova 3. </w:t>
      </w:r>
      <w:r w:rsidR="00BC5AD4">
        <w:rPr>
          <w:color w:val="1A1F2A"/>
          <w:shd w:val="clear" w:color="auto" w:fill="FFFFFF"/>
        </w:rPr>
        <w:t xml:space="preserve">Mobilitu zajistily </w:t>
      </w:r>
      <w:r w:rsidR="00754CF9">
        <w:rPr>
          <w:color w:val="1A1F2A"/>
          <w:shd w:val="clear" w:color="auto" w:fill="FFFFFF"/>
        </w:rPr>
        <w:t xml:space="preserve">paní ředitelky z MŠ na Absolonově a Řezáčově ulici a Andrea Šiklarová, </w:t>
      </w:r>
      <w:r w:rsidR="00137C29">
        <w:rPr>
          <w:color w:val="1A1F2A"/>
          <w:shd w:val="clear" w:color="auto" w:fill="FFFFFF"/>
        </w:rPr>
        <w:t xml:space="preserve">zástupkyně ředitelky pro předškolní vzdělávání. </w:t>
      </w:r>
      <w:r w:rsidR="00B53831">
        <w:rPr>
          <w:color w:val="1A1F2A"/>
          <w:shd w:val="clear" w:color="auto" w:fill="FFFFFF"/>
        </w:rPr>
        <w:t>Ve vzáj</w:t>
      </w:r>
      <w:r w:rsidR="008E4DC9">
        <w:rPr>
          <w:color w:val="1A1F2A"/>
          <w:shd w:val="clear" w:color="auto" w:fill="FFFFFF"/>
        </w:rPr>
        <w:t xml:space="preserve">emné a bezproblémové spolupráci připravily a realizovaly </w:t>
      </w:r>
      <w:r w:rsidR="00823ACF">
        <w:rPr>
          <w:color w:val="1A1F2A"/>
          <w:shd w:val="clear" w:color="auto" w:fill="FFFFFF"/>
        </w:rPr>
        <w:t xml:space="preserve">mobilitu </w:t>
      </w:r>
      <w:r w:rsidR="00E07338">
        <w:rPr>
          <w:color w:val="1A1F2A"/>
          <w:shd w:val="clear" w:color="auto" w:fill="FFFFFF"/>
        </w:rPr>
        <w:t xml:space="preserve">pro celkem 40 dětí a 8 paní učitelek. </w:t>
      </w:r>
      <w:r w:rsidR="007834D8">
        <w:rPr>
          <w:color w:val="1A1F2A"/>
          <w:shd w:val="clear" w:color="auto" w:fill="FFFFFF"/>
        </w:rPr>
        <w:t xml:space="preserve">Cílem naší návštěvy na Slovensku byla partnerská mateřská škola na </w:t>
      </w:r>
      <w:proofErr w:type="spellStart"/>
      <w:r w:rsidR="007834D8">
        <w:rPr>
          <w:color w:val="1A1F2A"/>
          <w:shd w:val="clear" w:color="auto" w:fill="FFFFFF"/>
        </w:rPr>
        <w:t>Javorínské</w:t>
      </w:r>
      <w:proofErr w:type="spellEnd"/>
      <w:r w:rsidR="007834D8">
        <w:rPr>
          <w:color w:val="1A1F2A"/>
          <w:shd w:val="clear" w:color="auto" w:fill="FFFFFF"/>
        </w:rPr>
        <w:t xml:space="preserve"> ulici </w:t>
      </w:r>
      <w:r w:rsidR="00F9226F">
        <w:rPr>
          <w:color w:val="1A1F2A"/>
          <w:shd w:val="clear" w:color="auto" w:fill="FFFFFF"/>
        </w:rPr>
        <w:t>9 v Bratislavě.</w:t>
      </w:r>
    </w:p>
    <w:p w14:paraId="1DF83F43" w14:textId="2DF763B9" w:rsidR="00227D76" w:rsidRDefault="00227D76" w:rsidP="008414A6">
      <w:pPr>
        <w:jc w:val="both"/>
        <w:rPr>
          <w:color w:val="1A1F2A"/>
          <w:shd w:val="clear" w:color="auto" w:fill="FFFFFF"/>
        </w:rPr>
      </w:pPr>
      <w:r>
        <w:rPr>
          <w:color w:val="1A1F2A"/>
          <w:shd w:val="clear" w:color="auto" w:fill="FFFFFF"/>
        </w:rPr>
        <w:t xml:space="preserve">V následujících řádcích </w:t>
      </w:r>
      <w:r w:rsidR="00B144E1">
        <w:rPr>
          <w:color w:val="1A1F2A"/>
          <w:shd w:val="clear" w:color="auto" w:fill="FFFFFF"/>
        </w:rPr>
        <w:t>v</w:t>
      </w:r>
      <w:r w:rsidR="00096403">
        <w:rPr>
          <w:color w:val="1A1F2A"/>
          <w:shd w:val="clear" w:color="auto" w:fill="FFFFFF"/>
        </w:rPr>
        <w:t>o</w:t>
      </w:r>
      <w:r w:rsidR="00B144E1">
        <w:rPr>
          <w:color w:val="1A1F2A"/>
          <w:shd w:val="clear" w:color="auto" w:fill="FFFFFF"/>
        </w:rPr>
        <w:t xml:space="preserve">lně cituji závěrečnou zprávu o skupinové mobilitě jedné ze tří zúčastněných školek. Náš společný příběh o vzdělávání na Slovensku </w:t>
      </w:r>
      <w:r w:rsidR="00E2000F">
        <w:rPr>
          <w:color w:val="1A1F2A"/>
          <w:shd w:val="clear" w:color="auto" w:fill="FFFFFF"/>
        </w:rPr>
        <w:t xml:space="preserve">začal následovně. </w:t>
      </w:r>
    </w:p>
    <w:p w14:paraId="22332A59" w14:textId="6C552997" w:rsidR="000F190A" w:rsidRPr="009718D3" w:rsidRDefault="000F190A" w:rsidP="000F190A">
      <w:pPr>
        <w:jc w:val="both"/>
        <w:rPr>
          <w:i/>
          <w:iCs/>
        </w:rPr>
      </w:pPr>
      <w:r w:rsidRPr="009718D3">
        <w:rPr>
          <w:i/>
          <w:iCs/>
        </w:rPr>
        <w:t>S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paní ředitelkou Mgr. Ivanou Brachovou jsme navázali kontakt při předchozích návštěvách mateřské školy</w:t>
      </w:r>
      <w:r w:rsidR="001F2F73" w:rsidRPr="009718D3">
        <w:rPr>
          <w:i/>
          <w:iCs/>
        </w:rPr>
        <w:t xml:space="preserve"> v</w:t>
      </w:r>
      <w:r w:rsidR="009F7C7B" w:rsidRPr="009718D3">
        <w:rPr>
          <w:i/>
          <w:iCs/>
        </w:rPr>
        <w:t> </w:t>
      </w:r>
      <w:r w:rsidR="001F2F73" w:rsidRPr="009718D3">
        <w:rPr>
          <w:i/>
          <w:iCs/>
        </w:rPr>
        <w:t>letech 2023 a 2024</w:t>
      </w:r>
      <w:r w:rsidRPr="009718D3">
        <w:rPr>
          <w:i/>
          <w:iCs/>
        </w:rPr>
        <w:t xml:space="preserve">. Prostřednictvím mailové komunikace jsme postupně domlouvali výslednou podobu naší </w:t>
      </w:r>
      <w:r w:rsidR="001F2F73" w:rsidRPr="009718D3">
        <w:rPr>
          <w:i/>
          <w:iCs/>
        </w:rPr>
        <w:t xml:space="preserve">letošní </w:t>
      </w:r>
      <w:r w:rsidRPr="009718D3">
        <w:rPr>
          <w:i/>
          <w:iCs/>
        </w:rPr>
        <w:t>návštěvy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partnerské MŠ, její obsahovou náplň i časovou osu. Uspořádali jsme také dvě společná setkání všech zúčastněných, společnou zdravici a diskusní panel všech našich pedagogických i dětských kolektivů na straně jedné a skupiny dětí a učitelek ze Slovenska na straně druhé. Mimo to jsme prostřednictvím online aktivit jednotlivé MŠ vzájemně představili</w:t>
      </w:r>
      <w:r w:rsidR="001B46B7" w:rsidRPr="009718D3">
        <w:rPr>
          <w:i/>
          <w:iCs/>
        </w:rPr>
        <w:t xml:space="preserve">. </w:t>
      </w:r>
      <w:r w:rsidRPr="009718D3">
        <w:rPr>
          <w:i/>
          <w:iCs/>
        </w:rPr>
        <w:t xml:space="preserve"> </w:t>
      </w:r>
    </w:p>
    <w:p w14:paraId="1FEC69DB" w14:textId="4D3C0425" w:rsidR="000F190A" w:rsidRPr="009718D3" w:rsidRDefault="000F190A" w:rsidP="000F190A">
      <w:pPr>
        <w:jc w:val="both"/>
        <w:rPr>
          <w:i/>
          <w:iCs/>
        </w:rPr>
      </w:pPr>
      <w:r w:rsidRPr="009718D3">
        <w:rPr>
          <w:i/>
          <w:iCs/>
        </w:rPr>
        <w:t>Samotnému výjezdu na Slovensko předcházely i další aktivity. Kromě výběrového řízení účastníků mobility se uskutečnila se také schůzka zákonných zástupců vybraných dětí, které se mobility nakonec účastnily. Dále pak se konala několikerá neformální setkání samotných účastníků s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jejich pedagogickým doprovodem. Připravovali jsme na nich program pro společné vystoupení. Naučili jsme se například autorskou písničku přímo o setkání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Bratislavě, dále pak hudebně-pohybové aktivity, které prezentovaly při návštěvě partnerské školy. Seznamovali jsme se také s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místopisem Slovenska a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neposlední řadě jsme se podrobně seznamovali se slovenským jazykem. Připravili jsme pro slovenské děti a jejich paní učitelky také drobné dárečky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 xml:space="preserve">podobě obrázků a jiných drobných pozorností.  </w:t>
      </w:r>
    </w:p>
    <w:p w14:paraId="3110C38F" w14:textId="12A279F2" w:rsidR="000F190A" w:rsidRPr="009718D3" w:rsidRDefault="007937C7" w:rsidP="000F190A">
      <w:pPr>
        <w:jc w:val="both"/>
        <w:rPr>
          <w:i/>
          <w:iCs/>
        </w:rPr>
      </w:pPr>
      <w:r w:rsidRPr="009718D3">
        <w:rPr>
          <w:i/>
          <w:iCs/>
        </w:rPr>
        <w:t>Už cestou d</w:t>
      </w:r>
      <w:r w:rsidR="00E1140B" w:rsidRPr="009718D3">
        <w:rPr>
          <w:i/>
          <w:iCs/>
        </w:rPr>
        <w:t>o</w:t>
      </w:r>
      <w:r w:rsidRPr="009718D3">
        <w:rPr>
          <w:i/>
          <w:iCs/>
        </w:rPr>
        <w:t xml:space="preserve"> Bratislavy jsme rozvíjeli </w:t>
      </w:r>
      <w:r w:rsidR="000F190A" w:rsidRPr="009718D3">
        <w:rPr>
          <w:i/>
          <w:iCs/>
        </w:rPr>
        <w:t xml:space="preserve">povědomí </w:t>
      </w:r>
      <w:r w:rsidRPr="009718D3">
        <w:rPr>
          <w:i/>
          <w:iCs/>
        </w:rPr>
        <w:t xml:space="preserve">dětí </w:t>
      </w:r>
      <w:r w:rsidR="000F190A" w:rsidRPr="009718D3">
        <w:rPr>
          <w:i/>
          <w:iCs/>
        </w:rPr>
        <w:t xml:space="preserve">o Slovensku. Po příjezdu jsme </w:t>
      </w:r>
      <w:r w:rsidR="00E1140B" w:rsidRPr="009718D3">
        <w:rPr>
          <w:i/>
          <w:iCs/>
        </w:rPr>
        <w:t xml:space="preserve">zamířili </w:t>
      </w:r>
      <w:r w:rsidR="000F190A" w:rsidRPr="009718D3">
        <w:rPr>
          <w:i/>
          <w:iCs/>
        </w:rPr>
        <w:t xml:space="preserve">do MŠ </w:t>
      </w:r>
      <w:proofErr w:type="spellStart"/>
      <w:r w:rsidR="000F190A" w:rsidRPr="009718D3">
        <w:rPr>
          <w:i/>
          <w:iCs/>
        </w:rPr>
        <w:t>Javorínská</w:t>
      </w:r>
      <w:proofErr w:type="spellEnd"/>
      <w:r w:rsidR="000F190A" w:rsidRPr="009718D3">
        <w:rPr>
          <w:i/>
          <w:iCs/>
        </w:rPr>
        <w:t>. Seznámili jsme se s</w:t>
      </w:r>
      <w:r w:rsidR="009F7C7B" w:rsidRPr="009718D3">
        <w:rPr>
          <w:i/>
          <w:iCs/>
        </w:rPr>
        <w:t> </w:t>
      </w:r>
      <w:r w:rsidR="000F190A" w:rsidRPr="009718D3">
        <w:rPr>
          <w:i/>
          <w:iCs/>
        </w:rPr>
        <w:t>kolektivem dětí</w:t>
      </w:r>
      <w:r w:rsidR="000F5C2E" w:rsidRPr="009718D3">
        <w:rPr>
          <w:i/>
          <w:iCs/>
        </w:rPr>
        <w:t xml:space="preserve"> i s</w:t>
      </w:r>
      <w:r w:rsidR="00EB537C" w:rsidRPr="009718D3">
        <w:rPr>
          <w:i/>
          <w:iCs/>
        </w:rPr>
        <w:t xml:space="preserve">e </w:t>
      </w:r>
      <w:r w:rsidR="000F190A" w:rsidRPr="009718D3">
        <w:rPr>
          <w:i/>
          <w:iCs/>
        </w:rPr>
        <w:t>zaměstnanc</w:t>
      </w:r>
      <w:r w:rsidR="00EB537C" w:rsidRPr="009718D3">
        <w:rPr>
          <w:i/>
          <w:iCs/>
        </w:rPr>
        <w:t xml:space="preserve">i </w:t>
      </w:r>
      <w:r w:rsidR="000F190A" w:rsidRPr="009718D3">
        <w:rPr>
          <w:i/>
          <w:iCs/>
        </w:rPr>
        <w:t xml:space="preserve">MŠ. Byli jsme velmi vřele a přátelsky přijati a setkání proběhlo ve velmi příjemné atmosféře. Věnovali jsme se společně hrám. </w:t>
      </w:r>
      <w:r w:rsidR="000F190A" w:rsidRPr="009718D3">
        <w:rPr>
          <w:i/>
          <w:iCs/>
        </w:rPr>
        <w:lastRenderedPageBreak/>
        <w:t xml:space="preserve">Spřátelené MŠ také vzájemně odprezentovaly výchovně-vzdělávací činnost. Mimo jiné jsme zpívali slovenské a české písničky </w:t>
      </w:r>
      <w:r w:rsidR="00AD53EA" w:rsidRPr="009718D3">
        <w:rPr>
          <w:i/>
          <w:iCs/>
        </w:rPr>
        <w:t xml:space="preserve">a </w:t>
      </w:r>
      <w:r w:rsidR="000F190A" w:rsidRPr="009718D3">
        <w:rPr>
          <w:i/>
          <w:iCs/>
        </w:rPr>
        <w:t>zkoušel</w:t>
      </w:r>
      <w:r w:rsidR="00AD53EA" w:rsidRPr="009718D3">
        <w:rPr>
          <w:i/>
          <w:iCs/>
        </w:rPr>
        <w:t xml:space="preserve">i jsme </w:t>
      </w:r>
      <w:r w:rsidR="000F190A" w:rsidRPr="009718D3">
        <w:rPr>
          <w:i/>
          <w:iCs/>
        </w:rPr>
        <w:t xml:space="preserve">překládat a </w:t>
      </w:r>
      <w:r w:rsidR="00AD7346" w:rsidRPr="009718D3">
        <w:rPr>
          <w:i/>
          <w:iCs/>
        </w:rPr>
        <w:t>vzájemně se naučit básničky s</w:t>
      </w:r>
      <w:r w:rsidR="009F7C7B" w:rsidRPr="009718D3">
        <w:rPr>
          <w:i/>
          <w:iCs/>
        </w:rPr>
        <w:t> </w:t>
      </w:r>
      <w:r w:rsidR="00AD7346" w:rsidRPr="009718D3">
        <w:rPr>
          <w:i/>
          <w:iCs/>
        </w:rPr>
        <w:t>pohy</w:t>
      </w:r>
      <w:r w:rsidR="002E016A" w:rsidRPr="009718D3">
        <w:rPr>
          <w:i/>
          <w:iCs/>
        </w:rPr>
        <w:t xml:space="preserve">bovým doprovodem. </w:t>
      </w:r>
      <w:r w:rsidR="000F190A" w:rsidRPr="009718D3">
        <w:rPr>
          <w:i/>
          <w:iCs/>
        </w:rPr>
        <w:t>Naše společné vystupování bylo jedním z</w:t>
      </w:r>
      <w:r w:rsidR="009F7C7B" w:rsidRPr="009718D3">
        <w:rPr>
          <w:i/>
          <w:iCs/>
        </w:rPr>
        <w:t> </w:t>
      </w:r>
      <w:r w:rsidR="000F190A" w:rsidRPr="009718D3">
        <w:rPr>
          <w:i/>
          <w:iCs/>
        </w:rPr>
        <w:t xml:space="preserve">nejsilnějších okamžiků celé mobility. </w:t>
      </w:r>
      <w:r w:rsidR="002E016A" w:rsidRPr="009718D3">
        <w:rPr>
          <w:i/>
          <w:iCs/>
        </w:rPr>
        <w:t xml:space="preserve">Kromě toho jsme si také předali dárky. </w:t>
      </w:r>
    </w:p>
    <w:p w14:paraId="6B2B0FF3" w14:textId="34AFF4E9" w:rsidR="000F190A" w:rsidRPr="009718D3" w:rsidRDefault="000F190A" w:rsidP="000F190A">
      <w:pPr>
        <w:jc w:val="both"/>
        <w:rPr>
          <w:i/>
          <w:iCs/>
        </w:rPr>
      </w:pPr>
      <w:r w:rsidRPr="009718D3">
        <w:rPr>
          <w:i/>
          <w:iCs/>
        </w:rPr>
        <w:t>Po dopoledním programu jsme odjeli s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dětmi do hotelu, kde jsme se ubytovali, naobědvali a poté si odpočali. Po odpočinku jsme vyrazili do mezinárodního muzea umění pro děti Bibiana. Děti z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 xml:space="preserve">MŠ </w:t>
      </w:r>
      <w:proofErr w:type="spellStart"/>
      <w:r w:rsidRPr="009718D3">
        <w:rPr>
          <w:i/>
          <w:iCs/>
        </w:rPr>
        <w:t>Javorínská</w:t>
      </w:r>
      <w:proofErr w:type="spellEnd"/>
      <w:r w:rsidRPr="009718D3">
        <w:rPr>
          <w:i/>
          <w:iCs/>
        </w:rPr>
        <w:t xml:space="preserve"> byly našimi průvodci. Děti se měly možnost vzájemně poznávat, navazovat spolu kontakty, společně komunikovat, jak ve svém rodném jazyce, tak i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jazyce svého jinojazyčného kamaráda.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 xml:space="preserve">domě umění právě probíhala výstava, inspirovaná cestou Williho </w:t>
      </w:r>
      <w:proofErr w:type="spellStart"/>
      <w:r w:rsidRPr="009718D3">
        <w:rPr>
          <w:i/>
          <w:iCs/>
        </w:rPr>
        <w:t>Foga</w:t>
      </w:r>
      <w:proofErr w:type="spellEnd"/>
      <w:r w:rsidRPr="009718D3">
        <w:rPr>
          <w:i/>
          <w:iCs/>
        </w:rPr>
        <w:t xml:space="preserve"> kolem světa za 80 dní – známého literárního příběhu. Děti tak získal</w:t>
      </w:r>
      <w:r w:rsidR="001B2813" w:rsidRPr="009718D3">
        <w:rPr>
          <w:i/>
          <w:iCs/>
        </w:rPr>
        <w:t>y</w:t>
      </w:r>
      <w:r w:rsidRPr="009718D3">
        <w:rPr>
          <w:i/>
          <w:iCs/>
        </w:rPr>
        <w:t xml:space="preserve"> mnoho dalších informací</w:t>
      </w:r>
      <w:r w:rsidR="001B2813" w:rsidRPr="009718D3">
        <w:rPr>
          <w:i/>
          <w:iCs/>
        </w:rPr>
        <w:t xml:space="preserve"> o světě nejen kolem sebe</w:t>
      </w:r>
      <w:r w:rsidRPr="009718D3">
        <w:rPr>
          <w:i/>
          <w:iCs/>
        </w:rPr>
        <w:t xml:space="preserve">. Navštívili jsme </w:t>
      </w:r>
      <w:r w:rsidR="001B2813" w:rsidRPr="009718D3">
        <w:rPr>
          <w:i/>
          <w:iCs/>
        </w:rPr>
        <w:t xml:space="preserve">v muzeu i </w:t>
      </w:r>
      <w:r w:rsidRPr="009718D3">
        <w:rPr>
          <w:i/>
          <w:iCs/>
        </w:rPr>
        <w:t>knihovnu,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 xml:space="preserve">níž </w:t>
      </w:r>
      <w:r w:rsidR="001B2813" w:rsidRPr="009718D3">
        <w:rPr>
          <w:i/>
          <w:iCs/>
        </w:rPr>
        <w:t xml:space="preserve">děti </w:t>
      </w:r>
      <w:r w:rsidRPr="009718D3">
        <w:rPr>
          <w:i/>
          <w:iCs/>
        </w:rPr>
        <w:t>měly možnost prohlížet si knihy zaměřené na geografii a historii celého světa, na dětskou literaturu z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celého světa a také na velká literární díla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 xml:space="preserve">různých vydáních. Návštěva muzea byla pro všechny děti velmi inspirativní a nabitá zážitky.  </w:t>
      </w:r>
    </w:p>
    <w:p w14:paraId="6561584C" w14:textId="15548334" w:rsidR="000F190A" w:rsidRPr="009718D3" w:rsidRDefault="001773CC" w:rsidP="000F190A">
      <w:pPr>
        <w:jc w:val="both"/>
        <w:rPr>
          <w:i/>
          <w:iCs/>
        </w:rPr>
      </w:pPr>
      <w:r w:rsidRPr="009718D3">
        <w:rPr>
          <w:i/>
          <w:iCs/>
        </w:rPr>
        <w:t>A v</w:t>
      </w:r>
      <w:r w:rsidR="009F7C7B" w:rsidRPr="009718D3">
        <w:rPr>
          <w:i/>
          <w:iCs/>
        </w:rPr>
        <w:t> </w:t>
      </w:r>
      <w:r w:rsidRPr="009718D3">
        <w:rPr>
          <w:i/>
          <w:iCs/>
        </w:rPr>
        <w:t>podobném duchu probíhal</w:t>
      </w:r>
      <w:r w:rsidR="00FD7964" w:rsidRPr="009718D3">
        <w:rPr>
          <w:i/>
          <w:iCs/>
        </w:rPr>
        <w:t xml:space="preserve">a celá mobilita až do </w:t>
      </w:r>
      <w:r w:rsidR="001B0470" w:rsidRPr="009718D3">
        <w:rPr>
          <w:i/>
          <w:iCs/>
        </w:rPr>
        <w:t xml:space="preserve">našeho pátečního návratu do Brna. </w:t>
      </w:r>
      <w:r w:rsidR="009F7C7B" w:rsidRPr="009718D3">
        <w:rPr>
          <w:i/>
          <w:iCs/>
        </w:rPr>
        <w:t>Kromě společného vzdělávání v hostitelské školce</w:t>
      </w:r>
      <w:r w:rsidR="00EA24E0" w:rsidRPr="009718D3">
        <w:rPr>
          <w:i/>
          <w:iCs/>
        </w:rPr>
        <w:t xml:space="preserve"> a pobytu v hotelu </w:t>
      </w:r>
      <w:proofErr w:type="spellStart"/>
      <w:r w:rsidR="00EA24E0" w:rsidRPr="009718D3">
        <w:rPr>
          <w:i/>
          <w:iCs/>
        </w:rPr>
        <w:t>Modena</w:t>
      </w:r>
      <w:proofErr w:type="spellEnd"/>
      <w:r w:rsidR="00EA24E0" w:rsidRPr="009718D3">
        <w:rPr>
          <w:i/>
          <w:iCs/>
        </w:rPr>
        <w:t xml:space="preserve"> na okraji Bratislavy, kde jsme byli ubytovaní a kde jsme se stravovali</w:t>
      </w:r>
      <w:r w:rsidR="00BC2F6D" w:rsidRPr="009718D3">
        <w:rPr>
          <w:i/>
          <w:iCs/>
        </w:rPr>
        <w:t xml:space="preserve">, jsme se </w:t>
      </w:r>
      <w:r w:rsidR="0086118D" w:rsidRPr="009718D3">
        <w:rPr>
          <w:i/>
          <w:iCs/>
        </w:rPr>
        <w:t xml:space="preserve">např. </w:t>
      </w:r>
      <w:r w:rsidR="000F190A" w:rsidRPr="009718D3">
        <w:rPr>
          <w:i/>
          <w:iCs/>
        </w:rPr>
        <w:t>zajeli podívat na bratislavský hrad</w:t>
      </w:r>
      <w:r w:rsidR="00303160" w:rsidRPr="009718D3">
        <w:rPr>
          <w:i/>
          <w:iCs/>
        </w:rPr>
        <w:t xml:space="preserve">. Po procházce v okolí hradu </w:t>
      </w:r>
      <w:r w:rsidR="000F190A" w:rsidRPr="009718D3">
        <w:rPr>
          <w:i/>
          <w:iCs/>
        </w:rPr>
        <w:t xml:space="preserve">a vyhlídce </w:t>
      </w:r>
      <w:r w:rsidR="005876D7" w:rsidRPr="009718D3">
        <w:rPr>
          <w:i/>
          <w:iCs/>
        </w:rPr>
        <w:t xml:space="preserve">na </w:t>
      </w:r>
      <w:r w:rsidR="000F190A" w:rsidRPr="009718D3">
        <w:rPr>
          <w:i/>
          <w:iCs/>
        </w:rPr>
        <w:t>další dominant</w:t>
      </w:r>
      <w:r w:rsidR="005876D7" w:rsidRPr="009718D3">
        <w:rPr>
          <w:i/>
          <w:iCs/>
        </w:rPr>
        <w:t>y</w:t>
      </w:r>
      <w:r w:rsidR="000F190A" w:rsidRPr="009718D3">
        <w:rPr>
          <w:i/>
          <w:iCs/>
        </w:rPr>
        <w:t xml:space="preserve"> Bratislavy </w:t>
      </w:r>
      <w:r w:rsidR="00F20C13" w:rsidRPr="009718D3">
        <w:rPr>
          <w:i/>
          <w:iCs/>
        </w:rPr>
        <w:t xml:space="preserve">si </w:t>
      </w:r>
      <w:r w:rsidR="000F190A" w:rsidRPr="009718D3">
        <w:rPr>
          <w:i/>
          <w:iCs/>
        </w:rPr>
        <w:t>děti užil</w:t>
      </w:r>
      <w:r w:rsidR="00F20C13" w:rsidRPr="009718D3">
        <w:rPr>
          <w:i/>
          <w:iCs/>
        </w:rPr>
        <w:t>y</w:t>
      </w:r>
      <w:r w:rsidR="000F190A" w:rsidRPr="009718D3">
        <w:rPr>
          <w:i/>
          <w:iCs/>
        </w:rPr>
        <w:t xml:space="preserve"> her na hřišti v</w:t>
      </w:r>
      <w:r w:rsidR="00F20C13" w:rsidRPr="009718D3">
        <w:rPr>
          <w:i/>
          <w:iCs/>
        </w:rPr>
        <w:t xml:space="preserve"> blízkosti </w:t>
      </w:r>
      <w:r w:rsidR="0086118D" w:rsidRPr="009718D3">
        <w:rPr>
          <w:i/>
          <w:iCs/>
        </w:rPr>
        <w:t>hradu. Po celou dobu jsme si hráli také s př</w:t>
      </w:r>
      <w:r w:rsidR="000F190A" w:rsidRPr="009718D3">
        <w:rPr>
          <w:i/>
          <w:iCs/>
        </w:rPr>
        <w:t xml:space="preserve">eklady </w:t>
      </w:r>
      <w:r w:rsidR="0086118D" w:rsidRPr="009718D3">
        <w:rPr>
          <w:i/>
          <w:iCs/>
        </w:rPr>
        <w:t xml:space="preserve">slov </w:t>
      </w:r>
      <w:r w:rsidR="000F190A" w:rsidRPr="009718D3">
        <w:rPr>
          <w:i/>
          <w:iCs/>
        </w:rPr>
        <w:t xml:space="preserve">z češtiny do slovenštiny. </w:t>
      </w:r>
      <w:r w:rsidR="0086118D" w:rsidRPr="009718D3">
        <w:rPr>
          <w:i/>
          <w:iCs/>
        </w:rPr>
        <w:t>N</w:t>
      </w:r>
      <w:r w:rsidR="000F190A" w:rsidRPr="009718D3">
        <w:rPr>
          <w:i/>
          <w:iCs/>
        </w:rPr>
        <w:t xml:space="preserve">avštívili </w:t>
      </w:r>
      <w:r w:rsidR="0086118D" w:rsidRPr="009718D3">
        <w:rPr>
          <w:i/>
          <w:iCs/>
        </w:rPr>
        <w:t xml:space="preserve">jsme i galerii </w:t>
      </w:r>
      <w:proofErr w:type="spellStart"/>
      <w:r w:rsidR="000F190A" w:rsidRPr="009718D3">
        <w:rPr>
          <w:i/>
          <w:iCs/>
        </w:rPr>
        <w:t>Multium</w:t>
      </w:r>
      <w:proofErr w:type="spellEnd"/>
      <w:r w:rsidR="000F190A" w:rsidRPr="009718D3">
        <w:rPr>
          <w:i/>
          <w:iCs/>
        </w:rPr>
        <w:t>. Zde měly děti možnost poznat různé optické klamy a iluze. Znovu jsme zkoušeli vše opisovat jednak v českém, jednak ve slovenském jazyce. Návštěva v muzeu se všem velice líbila a obohatila děti o nevšední zážitky.</w:t>
      </w:r>
    </w:p>
    <w:p w14:paraId="2DC772C6" w14:textId="331C776C" w:rsidR="000F190A" w:rsidRPr="009718D3" w:rsidRDefault="000F190A" w:rsidP="000F190A">
      <w:pPr>
        <w:jc w:val="both"/>
        <w:rPr>
          <w:i/>
          <w:iCs/>
        </w:rPr>
      </w:pPr>
      <w:r w:rsidRPr="009718D3">
        <w:rPr>
          <w:i/>
          <w:iCs/>
        </w:rPr>
        <w:t xml:space="preserve">Návštěva bratislavské MŠ </w:t>
      </w:r>
      <w:proofErr w:type="spellStart"/>
      <w:r w:rsidRPr="009718D3">
        <w:rPr>
          <w:i/>
          <w:iCs/>
        </w:rPr>
        <w:t>Javorínská</w:t>
      </w:r>
      <w:proofErr w:type="spellEnd"/>
      <w:r w:rsidRPr="009718D3">
        <w:rPr>
          <w:i/>
          <w:iCs/>
        </w:rPr>
        <w:t xml:space="preserve"> a další aktivity, kterým jsme se společně věnoval</w:t>
      </w:r>
      <w:r w:rsidR="0086118D" w:rsidRPr="009718D3">
        <w:rPr>
          <w:i/>
          <w:iCs/>
        </w:rPr>
        <w:t>i</w:t>
      </w:r>
      <w:r w:rsidRPr="009718D3">
        <w:rPr>
          <w:i/>
          <w:iCs/>
        </w:rPr>
        <w:t xml:space="preserve"> se slovenskou MŠ byly pro nás velmi přínosné. Prožili jsme s nimi dva dny, plné zážitků, objevů a poznání, na které jen tak brzy nezapomeneme. </w:t>
      </w:r>
      <w:r w:rsidR="0086118D" w:rsidRPr="009718D3">
        <w:rPr>
          <w:i/>
          <w:iCs/>
        </w:rPr>
        <w:t xml:space="preserve">A už teď se těšíme na dubnovou návštěvu paní učitelek z Bratislavy v našich komínských školkách. </w:t>
      </w:r>
    </w:p>
    <w:p w14:paraId="578AEFC5" w14:textId="44E2943A" w:rsidR="000F190A" w:rsidRPr="009718D3" w:rsidRDefault="00B23F65" w:rsidP="000F190A">
      <w:pPr>
        <w:jc w:val="both"/>
      </w:pPr>
      <w:r w:rsidRPr="009718D3">
        <w:t xml:space="preserve">Tolik výňatek ze závěrečné zprávy o skupinové mobilitě v rámci </w:t>
      </w:r>
      <w:r w:rsidR="008E13D7" w:rsidRPr="009718D3">
        <w:t xml:space="preserve">programu </w:t>
      </w:r>
      <w:r w:rsidR="008A2AEB" w:rsidRPr="009718D3">
        <w:t xml:space="preserve">tří členských mateřinek </w:t>
      </w:r>
      <w:r w:rsidR="008E13D7" w:rsidRPr="009718D3">
        <w:t>Konsorcia</w:t>
      </w:r>
      <w:r w:rsidR="008A2AEB" w:rsidRPr="009718D3">
        <w:t xml:space="preserve"> statutárního města Brna. </w:t>
      </w:r>
      <w:r w:rsidR="006D7B1F" w:rsidRPr="009718D3">
        <w:t xml:space="preserve">Vše si ještě dlouho budeme připomínat prostřednictvím fotografií, videí i jen obyčejných vzpomínek. </w:t>
      </w:r>
      <w:r w:rsidR="007F48A1" w:rsidRPr="009718D3">
        <w:t>A</w:t>
      </w:r>
      <w:r w:rsidR="007C5126" w:rsidRPr="009718D3">
        <w:t xml:space="preserve"> ne</w:t>
      </w:r>
      <w:r w:rsidR="00C75209" w:rsidRPr="009718D3">
        <w:t xml:space="preserve">smíme zapomenout </w:t>
      </w:r>
      <w:r w:rsidR="008F55D0" w:rsidRPr="009718D3">
        <w:t xml:space="preserve">ani </w:t>
      </w:r>
      <w:r w:rsidR="0007690B" w:rsidRPr="009718D3">
        <w:t xml:space="preserve">na </w:t>
      </w:r>
      <w:r w:rsidR="00F2139E" w:rsidRPr="009718D3">
        <w:t xml:space="preserve">poděkování! </w:t>
      </w:r>
      <w:r w:rsidR="00E428AE" w:rsidRPr="009718D3">
        <w:t>Jménem všech dětí</w:t>
      </w:r>
      <w:r w:rsidR="006A24CE" w:rsidRPr="009718D3">
        <w:t xml:space="preserve"> děkuji za silné a zajímavé zážitky</w:t>
      </w:r>
      <w:r w:rsidR="00546D1F" w:rsidRPr="009718D3">
        <w:t xml:space="preserve"> a </w:t>
      </w:r>
      <w:r w:rsidR="007A3F53" w:rsidRPr="009718D3">
        <w:t xml:space="preserve">jménem </w:t>
      </w:r>
      <w:r w:rsidR="00546D1F" w:rsidRPr="009718D3">
        <w:t>zúčastněn</w:t>
      </w:r>
      <w:r w:rsidR="007A3F53" w:rsidRPr="009718D3">
        <w:t>ých</w:t>
      </w:r>
      <w:r w:rsidR="00546D1F" w:rsidRPr="009718D3">
        <w:t xml:space="preserve"> pedagog</w:t>
      </w:r>
      <w:r w:rsidR="007A3F53" w:rsidRPr="009718D3">
        <w:t>ů</w:t>
      </w:r>
      <w:r w:rsidR="00546D1F" w:rsidRPr="009718D3">
        <w:t xml:space="preserve"> pak </w:t>
      </w:r>
      <w:r w:rsidR="003E3B0A" w:rsidRPr="009718D3">
        <w:t xml:space="preserve">děkuji </w:t>
      </w:r>
      <w:r w:rsidR="00546D1F" w:rsidRPr="009718D3">
        <w:t>za možnost realizace vzdě</w:t>
      </w:r>
      <w:r w:rsidR="003E3B0A" w:rsidRPr="009718D3">
        <w:t>l</w:t>
      </w:r>
      <w:r w:rsidR="00546D1F" w:rsidRPr="009718D3">
        <w:t>ávání v netradičních podmínkách</w:t>
      </w:r>
      <w:r w:rsidR="003E3B0A" w:rsidRPr="009718D3">
        <w:t xml:space="preserve">. </w:t>
      </w:r>
      <w:r w:rsidR="00F2139E" w:rsidRPr="009718D3">
        <w:t>V první řadě samotnému programu</w:t>
      </w:r>
      <w:r w:rsidR="00D013BD" w:rsidRPr="009718D3">
        <w:t xml:space="preserve"> </w:t>
      </w:r>
      <w:r w:rsidR="00D013BD" w:rsidRPr="009718D3">
        <w:rPr>
          <w:b/>
          <w:bCs/>
        </w:rPr>
        <w:t>Erasmus+</w:t>
      </w:r>
      <w:r w:rsidR="00F2139E" w:rsidRPr="009718D3">
        <w:t>, kter</w:t>
      </w:r>
      <w:r w:rsidR="000C7B60" w:rsidRPr="009718D3">
        <w:t>ý</w:t>
      </w:r>
      <w:r w:rsidR="00F2139E" w:rsidRPr="009718D3">
        <w:t xml:space="preserve"> plně pokryl </w:t>
      </w:r>
      <w:r w:rsidR="001839ED" w:rsidRPr="009718D3">
        <w:t xml:space="preserve">finanční </w:t>
      </w:r>
      <w:r w:rsidR="00F2139E" w:rsidRPr="009718D3">
        <w:t xml:space="preserve">náklady </w:t>
      </w:r>
      <w:r w:rsidR="009A6263" w:rsidRPr="009718D3">
        <w:t xml:space="preserve">na mobilitu. Dále také </w:t>
      </w:r>
      <w:r w:rsidR="009A6263" w:rsidRPr="009718D3">
        <w:rPr>
          <w:b/>
          <w:bCs/>
        </w:rPr>
        <w:t>DPMB</w:t>
      </w:r>
      <w:r w:rsidR="009A6263" w:rsidRPr="009718D3">
        <w:t xml:space="preserve"> za zajištění dopravy</w:t>
      </w:r>
      <w:r w:rsidR="00446A7A" w:rsidRPr="009718D3">
        <w:t xml:space="preserve"> a </w:t>
      </w:r>
      <w:r w:rsidR="008C17C3" w:rsidRPr="009718D3">
        <w:t xml:space="preserve">za </w:t>
      </w:r>
      <w:r w:rsidR="00446A7A" w:rsidRPr="009718D3">
        <w:t>užasnou spo</w:t>
      </w:r>
      <w:r w:rsidR="00AC1C7A" w:rsidRPr="009718D3">
        <w:t xml:space="preserve">lupráci </w:t>
      </w:r>
      <w:r w:rsidR="00DB7CED" w:rsidRPr="009718D3">
        <w:t xml:space="preserve">řidičů </w:t>
      </w:r>
      <w:r w:rsidR="009A6CE2" w:rsidRPr="009718D3">
        <w:t xml:space="preserve">dopravního podniku. Díky patří i </w:t>
      </w:r>
      <w:r w:rsidR="009A6CE2" w:rsidRPr="009718D3">
        <w:rPr>
          <w:b/>
          <w:bCs/>
        </w:rPr>
        <w:t>OŠML MMB</w:t>
      </w:r>
      <w:r w:rsidR="009A6CE2" w:rsidRPr="009718D3">
        <w:t xml:space="preserve"> za podporu </w:t>
      </w:r>
      <w:r w:rsidR="009212DA" w:rsidRPr="009718D3">
        <w:t xml:space="preserve">a pomoc s administrativou, </w:t>
      </w:r>
      <w:r w:rsidR="008F55D0" w:rsidRPr="009718D3">
        <w:t xml:space="preserve">spojenou s realizací mobility. </w:t>
      </w:r>
      <w:r w:rsidR="00055490" w:rsidRPr="009718D3">
        <w:t xml:space="preserve">A také je zapotřebí poděkovat </w:t>
      </w:r>
      <w:r w:rsidR="00D013BD" w:rsidRPr="009718D3">
        <w:t xml:space="preserve">pracovním </w:t>
      </w:r>
      <w:r w:rsidR="00055490" w:rsidRPr="009718D3">
        <w:t xml:space="preserve">kolektivům všech zúčastněných </w:t>
      </w:r>
      <w:r w:rsidR="00E57F0A" w:rsidRPr="009718D3">
        <w:t>škol</w:t>
      </w:r>
      <w:r w:rsidR="00EB0FC9" w:rsidRPr="009718D3">
        <w:t>ek</w:t>
      </w:r>
      <w:r w:rsidR="00E57F0A" w:rsidRPr="009718D3">
        <w:t>, protože nás podpořil</w:t>
      </w:r>
      <w:r w:rsidR="00EB0FC9" w:rsidRPr="009718D3">
        <w:t>i</w:t>
      </w:r>
      <w:r w:rsidR="00E57F0A" w:rsidRPr="009718D3">
        <w:t xml:space="preserve"> a zvládl</w:t>
      </w:r>
      <w:r w:rsidR="00EB0FC9" w:rsidRPr="009718D3">
        <w:t>i</w:t>
      </w:r>
      <w:r w:rsidR="00E57F0A" w:rsidRPr="009718D3">
        <w:t xml:space="preserve"> mnohdy ztížené provozní podmínky </w:t>
      </w:r>
      <w:r w:rsidR="000D122C" w:rsidRPr="009718D3">
        <w:t>ve dnech konání mobility.</w:t>
      </w:r>
      <w:r w:rsidR="00A128E3" w:rsidRPr="009718D3">
        <w:t xml:space="preserve"> Snad jsem ve výčtu</w:t>
      </w:r>
      <w:r w:rsidR="00A479D9" w:rsidRPr="009718D3">
        <w:t xml:space="preserve"> těch, kteří se podíleli a realizaci </w:t>
      </w:r>
      <w:r w:rsidR="00AF522C" w:rsidRPr="009718D3">
        <w:t>skupinové mobility „Bratislava 2025“</w:t>
      </w:r>
      <w:r w:rsidR="00EF6E4B" w:rsidRPr="009718D3">
        <w:t xml:space="preserve">, </w:t>
      </w:r>
      <w:r w:rsidR="00A128E3" w:rsidRPr="009718D3">
        <w:t xml:space="preserve">na nikoho nezapomněla. </w:t>
      </w:r>
    </w:p>
    <w:p w14:paraId="4790BA30" w14:textId="1B9F654A" w:rsidR="005B721C" w:rsidRPr="009718D3" w:rsidRDefault="005B721C" w:rsidP="000F190A">
      <w:pPr>
        <w:jc w:val="both"/>
      </w:pPr>
      <w:r w:rsidRPr="009718D3">
        <w:t xml:space="preserve">V březnu 2025 ve spolupráci s ostatními vedoucími skupinové mobility </w:t>
      </w:r>
      <w:r w:rsidR="00A77F96" w:rsidRPr="009718D3">
        <w:t xml:space="preserve">Andreou </w:t>
      </w:r>
      <w:proofErr w:type="spellStart"/>
      <w:r w:rsidR="00A77F96" w:rsidRPr="009718D3">
        <w:t>Šiklarovou</w:t>
      </w:r>
      <w:proofErr w:type="spellEnd"/>
      <w:r w:rsidR="00A77F96" w:rsidRPr="009718D3">
        <w:t xml:space="preserve"> a Renatou Škaroupkovou </w:t>
      </w:r>
      <w:r w:rsidRPr="009718D3">
        <w:t>napsala Ladislava Zezuláková</w:t>
      </w:r>
      <w:r w:rsidR="00A77F96" w:rsidRPr="009718D3">
        <w:t>.</w:t>
      </w:r>
    </w:p>
    <w:p w14:paraId="226B8137" w14:textId="77777777" w:rsidR="00E2000F" w:rsidRPr="008414A6" w:rsidRDefault="00E2000F" w:rsidP="008414A6">
      <w:pPr>
        <w:jc w:val="both"/>
        <w:rPr>
          <w:color w:val="1A1F2A"/>
          <w:shd w:val="clear" w:color="auto" w:fill="FFFFFF"/>
        </w:rPr>
      </w:pPr>
    </w:p>
    <w:p w14:paraId="427BD304" w14:textId="63212FB9" w:rsidR="00126B19" w:rsidRPr="005F72BC" w:rsidRDefault="00126B19" w:rsidP="00126B19">
      <w:pPr>
        <w:jc w:val="both"/>
        <w:rPr>
          <w:b/>
          <w:bCs/>
        </w:rPr>
      </w:pPr>
    </w:p>
    <w:sectPr w:rsidR="00126B19" w:rsidRPr="005F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AE"/>
    <w:rsid w:val="00007830"/>
    <w:rsid w:val="00055490"/>
    <w:rsid w:val="0007690B"/>
    <w:rsid w:val="0009024B"/>
    <w:rsid w:val="00090AAE"/>
    <w:rsid w:val="00096403"/>
    <w:rsid w:val="000C7B60"/>
    <w:rsid w:val="000D122C"/>
    <w:rsid w:val="000F190A"/>
    <w:rsid w:val="000F5C2E"/>
    <w:rsid w:val="0011176C"/>
    <w:rsid w:val="00114C37"/>
    <w:rsid w:val="00126B19"/>
    <w:rsid w:val="00137C29"/>
    <w:rsid w:val="001773CC"/>
    <w:rsid w:val="001839ED"/>
    <w:rsid w:val="001B0470"/>
    <w:rsid w:val="001B2813"/>
    <w:rsid w:val="001B30AA"/>
    <w:rsid w:val="001B46B7"/>
    <w:rsid w:val="001F2F73"/>
    <w:rsid w:val="001F615D"/>
    <w:rsid w:val="00224FFC"/>
    <w:rsid w:val="00227D76"/>
    <w:rsid w:val="00231990"/>
    <w:rsid w:val="002E016A"/>
    <w:rsid w:val="00303160"/>
    <w:rsid w:val="003675C4"/>
    <w:rsid w:val="003D1087"/>
    <w:rsid w:val="003E3B0A"/>
    <w:rsid w:val="00446A7A"/>
    <w:rsid w:val="004D1F55"/>
    <w:rsid w:val="004D383D"/>
    <w:rsid w:val="00546D1F"/>
    <w:rsid w:val="00553E0D"/>
    <w:rsid w:val="0056206C"/>
    <w:rsid w:val="00567C7D"/>
    <w:rsid w:val="005876D7"/>
    <w:rsid w:val="005B721C"/>
    <w:rsid w:val="005F6D2C"/>
    <w:rsid w:val="005F72BC"/>
    <w:rsid w:val="006209E9"/>
    <w:rsid w:val="00626B49"/>
    <w:rsid w:val="006948C2"/>
    <w:rsid w:val="006A24CE"/>
    <w:rsid w:val="006A74EC"/>
    <w:rsid w:val="006D7B1F"/>
    <w:rsid w:val="006E39A3"/>
    <w:rsid w:val="00754CF9"/>
    <w:rsid w:val="007834D8"/>
    <w:rsid w:val="007937C7"/>
    <w:rsid w:val="007A3F53"/>
    <w:rsid w:val="007A6F72"/>
    <w:rsid w:val="007B4A03"/>
    <w:rsid w:val="007C5126"/>
    <w:rsid w:val="007F48A1"/>
    <w:rsid w:val="00807D8B"/>
    <w:rsid w:val="00815889"/>
    <w:rsid w:val="00823ACF"/>
    <w:rsid w:val="008414A6"/>
    <w:rsid w:val="0086118D"/>
    <w:rsid w:val="00883039"/>
    <w:rsid w:val="008A2AEB"/>
    <w:rsid w:val="008A6EC6"/>
    <w:rsid w:val="008C17C3"/>
    <w:rsid w:val="008E13D7"/>
    <w:rsid w:val="008E4DC9"/>
    <w:rsid w:val="008F55D0"/>
    <w:rsid w:val="008F7467"/>
    <w:rsid w:val="009212DA"/>
    <w:rsid w:val="009257EC"/>
    <w:rsid w:val="00930646"/>
    <w:rsid w:val="009718D3"/>
    <w:rsid w:val="009A6263"/>
    <w:rsid w:val="009A6CE2"/>
    <w:rsid w:val="009F7C7B"/>
    <w:rsid w:val="00A128E3"/>
    <w:rsid w:val="00A1777C"/>
    <w:rsid w:val="00A479D9"/>
    <w:rsid w:val="00A724E3"/>
    <w:rsid w:val="00A72A4B"/>
    <w:rsid w:val="00A77F96"/>
    <w:rsid w:val="00AC1C7A"/>
    <w:rsid w:val="00AD02EE"/>
    <w:rsid w:val="00AD53EA"/>
    <w:rsid w:val="00AD7346"/>
    <w:rsid w:val="00AF522C"/>
    <w:rsid w:val="00B144E1"/>
    <w:rsid w:val="00B23F65"/>
    <w:rsid w:val="00B53831"/>
    <w:rsid w:val="00B8409D"/>
    <w:rsid w:val="00B87456"/>
    <w:rsid w:val="00BC2F6D"/>
    <w:rsid w:val="00BC5AD4"/>
    <w:rsid w:val="00BD0525"/>
    <w:rsid w:val="00BE6F08"/>
    <w:rsid w:val="00C14269"/>
    <w:rsid w:val="00C75209"/>
    <w:rsid w:val="00C85773"/>
    <w:rsid w:val="00CB5DF5"/>
    <w:rsid w:val="00CC24A4"/>
    <w:rsid w:val="00CC35E1"/>
    <w:rsid w:val="00CF3E5A"/>
    <w:rsid w:val="00D013BD"/>
    <w:rsid w:val="00D21E13"/>
    <w:rsid w:val="00DB7CED"/>
    <w:rsid w:val="00DC343F"/>
    <w:rsid w:val="00DC3FAB"/>
    <w:rsid w:val="00E04AB9"/>
    <w:rsid w:val="00E07338"/>
    <w:rsid w:val="00E1140B"/>
    <w:rsid w:val="00E2000F"/>
    <w:rsid w:val="00E428AE"/>
    <w:rsid w:val="00E57F0A"/>
    <w:rsid w:val="00EA24E0"/>
    <w:rsid w:val="00EB0FC9"/>
    <w:rsid w:val="00EB537C"/>
    <w:rsid w:val="00EF6E4B"/>
    <w:rsid w:val="00F20C13"/>
    <w:rsid w:val="00F2139E"/>
    <w:rsid w:val="00F52890"/>
    <w:rsid w:val="00F9226F"/>
    <w:rsid w:val="00FA281F"/>
    <w:rsid w:val="00FA3D20"/>
    <w:rsid w:val="00FB248F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A250"/>
  <w15:chartTrackingRefBased/>
  <w15:docId w15:val="{1EF4BF3B-B0F5-4A1B-89CE-BEBCB08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0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A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A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A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A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A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A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0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0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0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0A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0A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0A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0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0A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0AA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A74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14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1008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Řezáčova</dc:creator>
  <cp:keywords/>
  <dc:description/>
  <cp:lastModifiedBy>MŠ Řezáčova</cp:lastModifiedBy>
  <cp:revision>123</cp:revision>
  <dcterms:created xsi:type="dcterms:W3CDTF">2025-03-09T12:53:00Z</dcterms:created>
  <dcterms:modified xsi:type="dcterms:W3CDTF">2025-03-10T10:15:00Z</dcterms:modified>
</cp:coreProperties>
</file>