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426" w14:textId="77777777" w:rsidR="00E501C3" w:rsidRDefault="00E501C3" w:rsidP="00E50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Výroční zpráva Mateřské školy Brno, Řezáčova 3, příspěvková organizace,</w:t>
      </w:r>
    </w:p>
    <w:p w14:paraId="0C7E0B15" w14:textId="77777777" w:rsidR="00E501C3" w:rsidRDefault="00E501C3" w:rsidP="00E50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dle zákona č. 106/1999 Sb., o svobodném přístupu k informacím, ve znění pozdějších předpisů,</w:t>
      </w:r>
    </w:p>
    <w:p w14:paraId="5A7BDDB9" w14:textId="77777777" w:rsidR="00E501C3" w:rsidRDefault="00E501C3" w:rsidP="00E50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poskytování informací</w:t>
      </w:r>
    </w:p>
    <w:p w14:paraId="5CF5EBC8" w14:textId="0BCE841E" w:rsidR="00E501C3" w:rsidRDefault="00E501C3" w:rsidP="00E50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rok 202</w:t>
      </w:r>
      <w:r>
        <w:rPr>
          <w:rFonts w:asciiTheme="minorHAnsi" w:hAnsiTheme="minorHAnsi"/>
          <w:b/>
        </w:rPr>
        <w:t>2</w:t>
      </w:r>
    </w:p>
    <w:p w14:paraId="61632EDF" w14:textId="77777777" w:rsidR="00E501C3" w:rsidRDefault="00E501C3" w:rsidP="00E501C3">
      <w:pPr>
        <w:rPr>
          <w:rFonts w:asciiTheme="minorHAnsi" w:hAnsiTheme="minorHAnsi"/>
        </w:rPr>
      </w:pPr>
    </w:p>
    <w:p w14:paraId="350A0B56" w14:textId="211F745C" w:rsidR="00E501C3" w:rsidRDefault="00E501C3" w:rsidP="00E501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ustanovení § 18 zákona č. 106/1999 Sb., o svobodném přístupu k informacím, ve znění pozdějších předpisů, předkládá MŠ Brno, Řezáčova 3, </w:t>
      </w:r>
      <w:proofErr w:type="spellStart"/>
      <w:r>
        <w:rPr>
          <w:rFonts w:asciiTheme="minorHAnsi" w:hAnsiTheme="minorHAnsi"/>
        </w:rPr>
        <w:t>p.o</w:t>
      </w:r>
      <w:proofErr w:type="spellEnd"/>
      <w:r>
        <w:rPr>
          <w:rFonts w:asciiTheme="minorHAnsi" w:hAnsiTheme="minorHAnsi"/>
        </w:rPr>
        <w:t xml:space="preserve">., jakožto povinný subjekt podle uvedeného zákona, souhrnnou zprávu o své činnosti v oblasti poskytování informací za kalendářní rok 2019. </w:t>
      </w:r>
    </w:p>
    <w:p w14:paraId="5D61B26A" w14:textId="77777777" w:rsidR="00E501C3" w:rsidRDefault="00E501C3" w:rsidP="00E501C3">
      <w:pPr>
        <w:rPr>
          <w:rFonts w:asciiTheme="minorHAnsi" w:hAnsi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E501C3" w14:paraId="46B7A963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73FD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E77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podaných žádostí o informace</w:t>
            </w:r>
          </w:p>
          <w:p w14:paraId="5BE0E5DA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851" w14:textId="361DE586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58EE44D0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C44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340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vydaných rozhodnutí o odmítnutí žádosti</w:t>
            </w:r>
          </w:p>
          <w:p w14:paraId="4D51D114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C82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58437ECE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B462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DEC0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podaných odvolání proti rozhodnutí</w:t>
            </w:r>
          </w:p>
          <w:p w14:paraId="47947312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52E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6568006C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8E69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95D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 rozsudku soudu ve věci přezkoumání zákonnosti rozhodnutí povinného subjektu o odmítnutí žádosti o poskytnutí informace a přehled výdajů</w:t>
            </w:r>
          </w:p>
          <w:p w14:paraId="601798BE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A790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23F359F5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2984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794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Poskytnuté výhradní licence a odůvodnění nezbytnosti poskytnutí výhradní licence</w:t>
            </w:r>
          </w:p>
          <w:p w14:paraId="73A1CE72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179E8C5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A30F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2C675872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7DF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4E0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stížností podaných podle § 16a, důvody jejich podání a stručný popis způsobu jejich vyřízení</w:t>
            </w:r>
          </w:p>
          <w:p w14:paraId="6F1A0733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27B6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14:paraId="6375510E" w14:textId="77777777" w:rsidTr="00E50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366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C8F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informace vztahující se k uplatňování tohoto zákona</w:t>
            </w:r>
          </w:p>
          <w:p w14:paraId="7C587EE1" w14:textId="77777777" w:rsidR="00E501C3" w:rsidRDefault="00E501C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8222" w14:textId="77777777"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</w:tbl>
    <w:p w14:paraId="26B365D9" w14:textId="77777777" w:rsidR="00E501C3" w:rsidRDefault="00E501C3" w:rsidP="00E501C3">
      <w:pPr>
        <w:rPr>
          <w:rFonts w:asciiTheme="minorHAnsi" w:hAnsiTheme="minorHAnsi"/>
        </w:rPr>
      </w:pPr>
    </w:p>
    <w:p w14:paraId="4B56EE8D" w14:textId="77777777" w:rsidR="00E501C3" w:rsidRDefault="00E501C3" w:rsidP="00E501C3">
      <w:pPr>
        <w:rPr>
          <w:rFonts w:asciiTheme="minorHAnsi" w:hAnsiTheme="minorHAnsi"/>
        </w:rPr>
      </w:pPr>
    </w:p>
    <w:p w14:paraId="610A8451" w14:textId="5F71859B" w:rsidR="00E501C3" w:rsidRDefault="00E501C3" w:rsidP="00E501C3">
      <w:pPr>
        <w:rPr>
          <w:rFonts w:asciiTheme="minorHAnsi" w:hAnsiTheme="minorHAnsi"/>
        </w:rPr>
      </w:pPr>
      <w:r>
        <w:rPr>
          <w:rFonts w:asciiTheme="minorHAnsi" w:hAnsiTheme="minorHAnsi"/>
        </w:rPr>
        <w:t>V Brně 1</w:t>
      </w:r>
      <w:r>
        <w:rPr>
          <w:rFonts w:asciiTheme="minorHAnsi" w:hAnsiTheme="minorHAnsi"/>
        </w:rPr>
        <w:t>2.1.2023</w:t>
      </w:r>
    </w:p>
    <w:p w14:paraId="6B83033F" w14:textId="77777777" w:rsidR="00E501C3" w:rsidRDefault="00E501C3" w:rsidP="00E501C3">
      <w:pPr>
        <w:rPr>
          <w:rFonts w:asciiTheme="minorHAnsi" w:hAnsiTheme="minorHAnsi"/>
        </w:rPr>
      </w:pPr>
    </w:p>
    <w:p w14:paraId="1C207057" w14:textId="77777777" w:rsidR="00E501C3" w:rsidRDefault="00E501C3" w:rsidP="00E501C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 MŠ Mgr. Ladislava Zezuláková, ředitelka</w:t>
      </w:r>
    </w:p>
    <w:p w14:paraId="6FFAE310" w14:textId="77777777" w:rsidR="00BB266A" w:rsidRDefault="00BB266A"/>
    <w:sectPr w:rsidR="00BB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85"/>
    <w:rsid w:val="00BB266A"/>
    <w:rsid w:val="00E501C3"/>
    <w:rsid w:val="00E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5346"/>
  <w15:chartTrackingRefBased/>
  <w15:docId w15:val="{7EFF5819-1C6B-42F4-B91C-EA96F66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1C3"/>
    <w:pPr>
      <w:spacing w:after="0" w:line="276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1C3"/>
    <w:pPr>
      <w:spacing w:after="0" w:line="240" w:lineRule="auto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Řezáčova</dc:creator>
  <cp:keywords/>
  <dc:description/>
  <cp:lastModifiedBy>MŠ Řezáčova</cp:lastModifiedBy>
  <cp:revision>3</cp:revision>
  <cp:lastPrinted>2023-02-17T13:21:00Z</cp:lastPrinted>
  <dcterms:created xsi:type="dcterms:W3CDTF">2023-02-17T13:20:00Z</dcterms:created>
  <dcterms:modified xsi:type="dcterms:W3CDTF">2023-02-17T13:21:00Z</dcterms:modified>
</cp:coreProperties>
</file>